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F6832">
      <w:pPr>
        <w:jc w:val="center"/>
        <w:outlineLvl w:val="1"/>
        <w:rPr>
          <w:rFonts w:hint="eastAsia" w:ascii="宋体" w:hAnsi="宋体" w:eastAsia="宋体" w:cs="宋体"/>
          <w:highlight w:val="none"/>
          <w:lang w:val="en-US" w:eastAsia="zh-Hans"/>
        </w:rPr>
      </w:pPr>
      <w:bookmarkStart w:id="1" w:name="_GoBack"/>
      <w:r>
        <w:rPr>
          <w:rFonts w:hint="eastAsia" w:ascii="宋体" w:hAnsi="宋体" w:eastAsia="宋体" w:cs="宋体"/>
          <w:b/>
          <w:sz w:val="36"/>
          <w:highlight w:val="none"/>
          <w:lang w:val="en-US" w:eastAsia="zh-Hans"/>
        </w:rPr>
        <w:t>第八章 拟签订采购合同文本</w:t>
      </w:r>
    </w:p>
    <w:bookmarkEnd w:id="1"/>
    <w:p w14:paraId="7728291C">
      <w:pPr>
        <w:spacing w:line="480" w:lineRule="auto"/>
        <w:ind w:firstLine="480" w:firstLineChars="200"/>
        <w:jc w:val="center"/>
        <w:rPr>
          <w:rFonts w:hint="eastAsia" w:ascii="宋体" w:hAnsi="宋体" w:cs="宋体"/>
          <w:color w:val="auto"/>
          <w:highlight w:val="none"/>
        </w:rPr>
      </w:pPr>
      <w:r>
        <w:rPr>
          <w:rFonts w:hint="eastAsia" w:ascii="宋体" w:hAnsi="宋体" w:cs="宋体"/>
          <w:color w:val="auto"/>
          <w:sz w:val="24"/>
          <w:szCs w:val="24"/>
          <w:highlight w:val="none"/>
        </w:rPr>
        <w:t>（本合同为合同样稿，最终稿由双方协商后确定）</w:t>
      </w:r>
    </w:p>
    <w:p w14:paraId="19DA0E8D">
      <w:pPr>
        <w:rPr>
          <w:rFonts w:hint="eastAsia" w:ascii="宋体" w:hAnsi="宋体" w:eastAsia="宋体" w:cs="宋体"/>
          <w:b/>
          <w:snapToGrid w:val="0"/>
          <w:color w:val="auto"/>
          <w:sz w:val="28"/>
          <w:szCs w:val="28"/>
          <w:highlight w:val="none"/>
        </w:rPr>
      </w:pPr>
      <w:bookmarkStart w:id="0" w:name="_Hlt503233640"/>
      <w:bookmarkEnd w:id="0"/>
      <w:r>
        <w:rPr>
          <w:rFonts w:hint="eastAsia" w:ascii="宋体" w:hAnsi="宋体" w:eastAsia="宋体" w:cs="宋体"/>
          <w:b/>
          <w:color w:val="auto"/>
          <w:sz w:val="28"/>
          <w:szCs w:val="28"/>
          <w:highlight w:val="none"/>
        </w:rPr>
        <w:t>合同项目编号：</w:t>
      </w:r>
      <w:r>
        <w:rPr>
          <w:rFonts w:hint="eastAsia" w:ascii="宋体" w:hAnsi="宋体" w:eastAsia="宋体" w:cs="宋体"/>
          <w:b/>
          <w:snapToGrid w:val="0"/>
          <w:color w:val="auto"/>
          <w:sz w:val="28"/>
          <w:szCs w:val="28"/>
          <w:highlight w:val="none"/>
        </w:rPr>
        <w:t xml:space="preserve"> </w:t>
      </w:r>
    </w:p>
    <w:p w14:paraId="5B82E9D5">
      <w:pPr>
        <w:spacing w:line="960" w:lineRule="auto"/>
        <w:jc w:val="center"/>
        <w:rPr>
          <w:rFonts w:hint="eastAsia" w:ascii="宋体" w:hAnsi="宋体" w:eastAsia="宋体" w:cs="宋体"/>
          <w:b/>
          <w:bCs/>
          <w:color w:val="auto"/>
          <w:sz w:val="52"/>
          <w:szCs w:val="52"/>
          <w:highlight w:val="none"/>
        </w:rPr>
      </w:pPr>
    </w:p>
    <w:p w14:paraId="5353DC94">
      <w:pPr>
        <w:spacing w:line="960" w:lineRule="auto"/>
        <w:jc w:val="center"/>
        <w:rPr>
          <w:rFonts w:hint="eastAsia" w:ascii="宋体" w:hAnsi="宋体" w:eastAsia="宋体" w:cs="宋体"/>
          <w:b/>
          <w:bCs/>
          <w:color w:val="auto"/>
          <w:sz w:val="48"/>
          <w:szCs w:val="48"/>
          <w:highlight w:val="none"/>
          <w:lang w:eastAsia="zh-CN"/>
        </w:rPr>
      </w:pPr>
      <w:r>
        <w:rPr>
          <w:rFonts w:hint="eastAsia" w:ascii="宋体" w:hAnsi="宋体" w:cs="宋体"/>
          <w:b/>
          <w:bCs/>
          <w:color w:val="auto"/>
          <w:sz w:val="48"/>
          <w:szCs w:val="48"/>
          <w:highlight w:val="none"/>
          <w:lang w:eastAsia="zh-CN"/>
        </w:rPr>
        <w:t xml:space="preserve">未央区机器人创新中心物业管理服务项目 </w:t>
      </w:r>
    </w:p>
    <w:p w14:paraId="071D9FF8">
      <w:pPr>
        <w:spacing w:line="960" w:lineRule="auto"/>
        <w:jc w:val="center"/>
        <w:rPr>
          <w:rFonts w:hint="eastAsia" w:ascii="宋体" w:hAnsi="宋体" w:eastAsia="宋体" w:cs="宋体"/>
          <w:b/>
          <w:bCs/>
          <w:color w:val="auto"/>
          <w:sz w:val="48"/>
          <w:szCs w:val="48"/>
          <w:highlight w:val="none"/>
          <w:lang w:val="en-US" w:eastAsia="zh-CN"/>
        </w:rPr>
      </w:pPr>
      <w:r>
        <w:rPr>
          <w:rFonts w:hint="eastAsia" w:ascii="宋体" w:hAnsi="宋体" w:eastAsia="宋体" w:cs="宋体"/>
          <w:b/>
          <w:bCs/>
          <w:color w:val="auto"/>
          <w:sz w:val="48"/>
          <w:szCs w:val="48"/>
          <w:highlight w:val="none"/>
          <w:lang w:val="en-US" w:eastAsia="zh-CN"/>
        </w:rPr>
        <w:t xml:space="preserve"> </w:t>
      </w:r>
    </w:p>
    <w:p w14:paraId="39092AE6">
      <w:pPr>
        <w:rPr>
          <w:rFonts w:hint="eastAsia" w:ascii="宋体" w:hAnsi="宋体" w:eastAsia="宋体" w:cs="宋体"/>
          <w:color w:val="auto"/>
          <w:sz w:val="20"/>
          <w:szCs w:val="18"/>
          <w:highlight w:val="none"/>
        </w:rPr>
      </w:pPr>
    </w:p>
    <w:p w14:paraId="3633F4A3">
      <w:pPr>
        <w:rPr>
          <w:rFonts w:hint="eastAsia" w:ascii="宋体" w:hAnsi="宋体" w:eastAsia="宋体" w:cs="宋体"/>
          <w:color w:val="auto"/>
          <w:sz w:val="20"/>
          <w:szCs w:val="18"/>
          <w:highlight w:val="none"/>
        </w:rPr>
      </w:pPr>
    </w:p>
    <w:p w14:paraId="3CE19A5C">
      <w:pPr>
        <w:spacing w:line="9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服务合同</w:t>
      </w:r>
    </w:p>
    <w:p w14:paraId="74F40166">
      <w:pPr>
        <w:spacing w:line="360" w:lineRule="auto"/>
        <w:rPr>
          <w:rFonts w:hint="eastAsia" w:ascii="宋体" w:hAnsi="宋体" w:eastAsia="宋体" w:cs="宋体"/>
          <w:color w:val="auto"/>
          <w:sz w:val="21"/>
          <w:szCs w:val="24"/>
          <w:highlight w:val="none"/>
        </w:rPr>
      </w:pPr>
    </w:p>
    <w:p w14:paraId="0B21FCAC">
      <w:pPr>
        <w:spacing w:line="360" w:lineRule="auto"/>
        <w:rPr>
          <w:rFonts w:hint="eastAsia" w:ascii="宋体" w:hAnsi="宋体" w:eastAsia="宋体" w:cs="宋体"/>
          <w:color w:val="auto"/>
          <w:sz w:val="21"/>
          <w:szCs w:val="24"/>
          <w:highlight w:val="none"/>
        </w:rPr>
      </w:pPr>
    </w:p>
    <w:p w14:paraId="20822E3C">
      <w:pPr>
        <w:spacing w:line="360" w:lineRule="auto"/>
        <w:rPr>
          <w:rFonts w:hint="eastAsia" w:ascii="宋体" w:hAnsi="宋体" w:eastAsia="宋体" w:cs="宋体"/>
          <w:color w:val="auto"/>
          <w:sz w:val="21"/>
          <w:szCs w:val="24"/>
          <w:highlight w:val="none"/>
        </w:rPr>
      </w:pPr>
    </w:p>
    <w:p w14:paraId="067B270B">
      <w:pPr>
        <w:spacing w:line="360" w:lineRule="auto"/>
        <w:rPr>
          <w:rFonts w:hint="eastAsia" w:ascii="宋体" w:hAnsi="宋体" w:eastAsia="宋体" w:cs="宋体"/>
          <w:color w:val="auto"/>
          <w:sz w:val="28"/>
          <w:szCs w:val="28"/>
          <w:highlight w:val="none"/>
        </w:rPr>
      </w:pPr>
    </w:p>
    <w:p w14:paraId="404599C8">
      <w:pPr>
        <w:spacing w:line="360" w:lineRule="auto"/>
        <w:ind w:firstLine="1680" w:firstLineChars="600"/>
        <w:jc w:val="lef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rPr>
        <w:t xml:space="preserve">                          </w:t>
      </w:r>
    </w:p>
    <w:p w14:paraId="61D46F77">
      <w:pPr>
        <w:spacing w:line="360" w:lineRule="auto"/>
        <w:ind w:firstLine="1680" w:firstLineChars="600"/>
        <w:jc w:val="lef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 xml:space="preserve">                          </w:t>
      </w:r>
    </w:p>
    <w:p w14:paraId="72896F9D">
      <w:pPr>
        <w:spacing w:line="360" w:lineRule="auto"/>
        <w:ind w:firstLine="1680" w:firstLineChars="6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签约时间：</w:t>
      </w:r>
      <w:r>
        <w:rPr>
          <w:rFonts w:hint="eastAsia" w:ascii="宋体" w:hAnsi="宋体" w:eastAsia="宋体" w:cs="宋体"/>
          <w:color w:val="auto"/>
          <w:sz w:val="28"/>
          <w:szCs w:val="28"/>
          <w:highlight w:val="none"/>
          <w:u w:val="single"/>
        </w:rPr>
        <w:t xml:space="preserve"> 202</w:t>
      </w:r>
      <w:r>
        <w:rPr>
          <w:rFonts w:hint="eastAsia" w:ascii="宋体" w:hAnsi="宋体" w:cs="宋体"/>
          <w:color w:val="auto"/>
          <w:sz w:val="28"/>
          <w:szCs w:val="28"/>
          <w:highlight w:val="none"/>
          <w:u w:val="single"/>
          <w:lang w:val="en-US" w:eastAsia="zh-CN"/>
        </w:rPr>
        <w:t>6</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58B9A62">
      <w:pPr>
        <w:spacing w:line="360" w:lineRule="auto"/>
        <w:jc w:val="left"/>
        <w:rPr>
          <w:rFonts w:hint="eastAsia" w:ascii="仿宋" w:hAnsi="仿宋" w:eastAsia="仿宋" w:cs="仿宋"/>
          <w:color w:val="auto"/>
          <w:sz w:val="28"/>
          <w:szCs w:val="28"/>
          <w:highlight w:val="none"/>
        </w:rPr>
        <w:sectPr>
          <w:footerReference r:id="rId3" w:type="default"/>
          <w:pgSz w:w="11906" w:h="16838"/>
          <w:pgMar w:top="1417" w:right="1417" w:bottom="1417" w:left="1417" w:header="737" w:footer="992" w:gutter="0"/>
          <w:pgNumType w:fmt="decimal"/>
          <w:cols w:space="720" w:num="1"/>
          <w:docGrid w:type="lines" w:linePitch="312" w:charSpace="0"/>
        </w:sectPr>
      </w:pPr>
    </w:p>
    <w:p w14:paraId="7893683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bCs/>
          <w:color w:val="000000"/>
          <w:sz w:val="24"/>
          <w:u w:val="single"/>
          <w:lang w:val="en-US" w:eastAsia="zh-CN"/>
        </w:rPr>
      </w:pPr>
      <w:r>
        <w:rPr>
          <w:rFonts w:hint="eastAsia" w:ascii="宋体" w:hAnsi="宋体" w:eastAsia="宋体" w:cs="宋体"/>
          <w:b/>
          <w:bCs/>
          <w:color w:val="000000"/>
          <w:sz w:val="24"/>
        </w:rPr>
        <w:t>甲方（全称）：</w:t>
      </w:r>
      <w:r>
        <w:rPr>
          <w:rFonts w:hint="eastAsia" w:ascii="宋体" w:hAnsi="宋体" w:eastAsia="宋体" w:cs="宋体"/>
          <w:b/>
          <w:bCs/>
          <w:color w:val="000000"/>
          <w:sz w:val="24"/>
          <w:u w:val="single"/>
          <w:lang w:val="en-US" w:eastAsia="zh-CN"/>
        </w:rPr>
        <w:t xml:space="preserve">                               </w:t>
      </w:r>
    </w:p>
    <w:p w14:paraId="09A43F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sz w:val="24"/>
          <w:u w:val="single"/>
        </w:rPr>
      </w:pPr>
      <w:r>
        <w:rPr>
          <w:rFonts w:hint="eastAsia" w:ascii="宋体" w:hAnsi="宋体" w:eastAsia="宋体" w:cs="宋体"/>
          <w:b/>
          <w:bCs/>
          <w:color w:val="000000"/>
          <w:sz w:val="24"/>
        </w:rPr>
        <w:t>乙方（全称）：</w:t>
      </w:r>
      <w:r>
        <w:rPr>
          <w:rFonts w:hint="eastAsia" w:ascii="宋体" w:hAnsi="宋体" w:eastAsia="宋体" w:cs="宋体"/>
          <w:b/>
          <w:bCs/>
          <w:color w:val="000000"/>
          <w:sz w:val="24"/>
          <w:u w:val="single"/>
        </w:rPr>
        <w:t xml:space="preserve">                                </w:t>
      </w:r>
    </w:p>
    <w:p w14:paraId="69DDAAFB">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甲方将本合同项目所约定的物业委托乙方实行专业化、规范化、一体化物业服务，乙方同意接受甲方的委托，并按照成交价格提供符合合同要求的服务。根据《中华人民共和国民法典》及其他有关法律、法规，遵循平等、自愿、公平和诚信的原则，双方就下述项目范围与相关服务事项协商一致，订立本合同。</w:t>
      </w:r>
    </w:p>
    <w:p w14:paraId="4B9072E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21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项目概况</w:t>
      </w:r>
    </w:p>
    <w:p w14:paraId="7BBCB320">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项目名称：</w:t>
      </w:r>
      <w:r>
        <w:rPr>
          <w:rFonts w:hint="eastAsia" w:ascii="宋体" w:hAnsi="宋体" w:eastAsia="宋体" w:cs="宋体"/>
          <w:color w:val="000000"/>
          <w:sz w:val="24"/>
          <w:szCs w:val="24"/>
          <w:u w:val="single"/>
        </w:rPr>
        <w:t>未央区机器人创新中心物业管理服务项目</w:t>
      </w:r>
    </w:p>
    <w:p w14:paraId="656EE58E">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项目地点：</w:t>
      </w:r>
      <w:r>
        <w:rPr>
          <w:rFonts w:hint="eastAsia" w:ascii="宋体" w:hAnsi="宋体" w:eastAsia="宋体" w:cs="宋体"/>
          <w:color w:val="000000"/>
          <w:sz w:val="24"/>
          <w:szCs w:val="24"/>
          <w:u w:val="single"/>
          <w:lang w:eastAsia="zh-CN"/>
        </w:rPr>
        <w:t>采购人指定地点</w:t>
      </w:r>
    </w:p>
    <w:p w14:paraId="53C60979">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rPr>
      </w:pPr>
      <w:r>
        <w:rPr>
          <w:rFonts w:hint="eastAsia" w:ascii="宋体" w:hAnsi="宋体" w:eastAsia="宋体" w:cs="宋体"/>
          <w:color w:val="000000"/>
          <w:sz w:val="24"/>
          <w:szCs w:val="24"/>
        </w:rPr>
        <w:t>服务期限：</w:t>
      </w:r>
      <w:r>
        <w:rPr>
          <w:rFonts w:hint="eastAsia" w:ascii="宋体" w:hAnsi="宋体" w:eastAsia="宋体" w:cs="宋体"/>
          <w:color w:val="000000"/>
          <w:sz w:val="24"/>
          <w:szCs w:val="24"/>
          <w:u w:val="single"/>
          <w:lang w:val="en-US" w:eastAsia="zh-CN"/>
        </w:rPr>
        <w:t xml:space="preserve">  服务期限两年（合同一年一签）              </w:t>
      </w:r>
    </w:p>
    <w:p w14:paraId="5D8276C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21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组成本合同的文件：</w:t>
      </w:r>
    </w:p>
    <w:p w14:paraId="4E977F44">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20" w:firstLineChars="17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协议书；</w:t>
      </w:r>
    </w:p>
    <w:p w14:paraId="03DBD0A5">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20" w:firstLineChars="17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成交通知书、响应文件、</w:t>
      </w:r>
      <w:r>
        <w:rPr>
          <w:rFonts w:hint="eastAsia" w:ascii="宋体" w:hAnsi="宋体" w:eastAsia="宋体" w:cs="宋体"/>
          <w:color w:val="000000"/>
          <w:sz w:val="24"/>
          <w:szCs w:val="24"/>
          <w:lang w:eastAsia="zh-CN"/>
        </w:rPr>
        <w:t>竞争性磋商</w:t>
      </w:r>
      <w:r>
        <w:rPr>
          <w:rFonts w:hint="eastAsia" w:ascii="宋体" w:hAnsi="宋体" w:eastAsia="宋体" w:cs="宋体"/>
          <w:color w:val="000000"/>
          <w:sz w:val="24"/>
          <w:szCs w:val="24"/>
        </w:rPr>
        <w:t>文件、澄清、补充文件；</w:t>
      </w:r>
    </w:p>
    <w:p w14:paraId="0169D4CD">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20" w:firstLineChars="17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相关服务建议书；</w:t>
      </w:r>
    </w:p>
    <w:p w14:paraId="51E461FC">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20" w:firstLineChars="17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相关服务的范围和内容；</w:t>
      </w:r>
    </w:p>
    <w:p w14:paraId="1EAB6823">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20" w:firstLineChars="17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本合同签订后，双方依法签订的补充协议也是本合同文件的组成部分。</w:t>
      </w:r>
    </w:p>
    <w:p w14:paraId="0657C86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21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合同金额</w:t>
      </w:r>
    </w:p>
    <w:p w14:paraId="630B50D0">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合同金额（人民币大写）：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2A86DF9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210"/>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结算方式</w:t>
      </w:r>
    </w:p>
    <w:p w14:paraId="125D1E07">
      <w:pPr>
        <w:keepNext w:val="0"/>
        <w:keepLines w:val="0"/>
        <w:pageBreakBefore w:val="0"/>
        <w:widowControl w:val="0"/>
        <w:numPr>
          <w:ilvl w:val="1"/>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付款方式：</w:t>
      </w:r>
      <w:r>
        <w:rPr>
          <w:rFonts w:hint="eastAsia" w:ascii="宋体" w:hAnsi="宋体" w:eastAsia="宋体" w:cs="宋体"/>
          <w:b w:val="0"/>
          <w:bCs w:val="0"/>
          <w:color w:val="000000"/>
          <w:sz w:val="24"/>
          <w:szCs w:val="24"/>
          <w:highlight w:val="none"/>
          <w:lang w:val="en-US" w:eastAsia="zh-CN"/>
        </w:rPr>
        <w:t>每季度对上季度人员上岗情况考勤确认，进行上季度人员服务费用确认，到账日期以实际付款时间为准。</w:t>
      </w:r>
    </w:p>
    <w:p w14:paraId="35CB22F3">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highlight w:val="none"/>
        </w:rPr>
        <w:t>五、其他事项</w:t>
      </w:r>
    </w:p>
    <w:p w14:paraId="60E38C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1、乙方不得转让、分包给其它单位或个人。</w:t>
      </w:r>
    </w:p>
    <w:p w14:paraId="1986CB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2、乙方的响应文件和承诺等内容将列入合同。</w:t>
      </w:r>
    </w:p>
    <w:p w14:paraId="5CF214F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六、验收</w:t>
      </w:r>
    </w:p>
    <w:p w14:paraId="21C4AA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1、验收依据：</w:t>
      </w:r>
    </w:p>
    <w:p w14:paraId="130BCD7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1-1、合同文本、合同附件、竞争性磋商文件、磋商响应文件。</w:t>
      </w:r>
    </w:p>
    <w:p w14:paraId="25213D6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7A911C9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七、甲乙双方权利与义务</w:t>
      </w:r>
    </w:p>
    <w:p w14:paraId="755D0A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（一）甲方权利与义务</w:t>
      </w:r>
    </w:p>
    <w:p w14:paraId="4A179B2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1、甲方对乙方的工作进行监督检查，有问题及时提出，双方协商解决。</w:t>
      </w:r>
    </w:p>
    <w:p w14:paraId="383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2、甲方对乙方未按约定服务标准提供服务质量的，可直接向其项目负责人投诉。</w:t>
      </w:r>
    </w:p>
    <w:p w14:paraId="713598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3、甲方协助乙方做好物业管理区域内的安全防范工作，发生安全事故时，在采取应急措施的同时，及时向有关行政管理部门报告，协助做好救助工作。</w:t>
      </w:r>
    </w:p>
    <w:p w14:paraId="2DC734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4、甲方应遵守乙方制定的物业管理服务制度及相关法律法规，配合物业管理服务，合理使用并保护物业服务区域内的公共物品及设施。</w:t>
      </w:r>
    </w:p>
    <w:p w14:paraId="176D4C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5、甲方应根据本合同约定按月足额向乙方交纳物业管理服务费用、餐饮服务费用及其他相关费用。</w:t>
      </w:r>
    </w:p>
    <w:p w14:paraId="237F3E9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6、甲方及时处理乙方提出的设施设备维修建议，保证设施设备正常运行。</w:t>
      </w:r>
    </w:p>
    <w:p w14:paraId="1B7552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7、遵守双方协商确定的服务程序与制度，需乙方提供服务的重要接待和会议应提前一日通知乙方。</w:t>
      </w:r>
    </w:p>
    <w:p w14:paraId="50EFB2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8、甲方应不得干涉乙方的内部管理，可提供建设性建议。</w:t>
      </w:r>
    </w:p>
    <w:p w14:paraId="19E364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9、甲方为物业人员免费提食宿，清洁用具、用品、耗材等。</w:t>
      </w:r>
    </w:p>
    <w:p w14:paraId="140462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10、法律、法规等规定的其他权利和义务。</w:t>
      </w:r>
    </w:p>
    <w:p w14:paraId="1194D2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（二）乙方权利与义务</w:t>
      </w:r>
    </w:p>
    <w:p w14:paraId="1A5459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依照本合同约定的项目和标准向甲方提供高效、准确、及时的服务，保证服务质量达到合同要求。接受甲方的监督，及时处理甲方的意见和投诉，当日做出相关调整或将相关信息反馈给甲方。建立与甲方行政管理部门的定期沟通机制，及时了解甲方的需求。</w:t>
      </w:r>
    </w:p>
    <w:p w14:paraId="438CDAE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2、建立服务中心，设立服务热线，保证完善畅通的服务渠道，及时满足甲方的服务需求。</w:t>
      </w:r>
    </w:p>
    <w:p w14:paraId="3A6C978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负责聘用本合同约定服务项目所需的服务人员和管理人员，乙方聘用人员的工资、福利、服装等费用均由乙方自行承担；并负责为上述人员办理健康及有关劳动保障、保险手续；乙方负责培养所聘任人员服务技能与意识。</w:t>
      </w:r>
    </w:p>
    <w:p w14:paraId="5DC4A9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4、乙方应保证聘用人员具有相应岗位的操作资格证书，按规定程序和方式作业，遵守甲方的相关制度。及时向甲方反映特种设备和成套设备的保养和维修需要。</w:t>
      </w:r>
    </w:p>
    <w:p w14:paraId="18B4466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5、乙方对甲方违反物业管理制度的行为，有权根据情节轻重，采取劝阻、制止及其他合法措施。</w:t>
      </w:r>
    </w:p>
    <w:p w14:paraId="0D92D7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6、乙方按甲方要求的餐标，提供卫生、安全的餐饮服务。</w:t>
      </w:r>
    </w:p>
    <w:p w14:paraId="7153583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7、乙方应做好日常消耗品的采购，严控成本。</w:t>
      </w:r>
    </w:p>
    <w:p w14:paraId="455A11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8、乙方应配合甲方对各种食品进行验收，达到质量要求，符合食品卫生法。</w:t>
      </w:r>
    </w:p>
    <w:p w14:paraId="10EF27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9、乙方应严格遵守《食品生产安全法》和《公共区域卫生管理条令》等相关的行业卫生标准，并有责任对原材料价格、质量等进行监控。</w:t>
      </w:r>
    </w:p>
    <w:p w14:paraId="33F951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10、乙方应要求员工在工作中必须严格遵守劳动安全操作的有关规定。因员工违反或不遵守劳动安全操作规定而造成的伤亡事故，一切后果由乙方和肇事者自行承担。</w:t>
      </w:r>
    </w:p>
    <w:p w14:paraId="7F5600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11、乙方应做好用餐接待，并服从配合甲方管理。</w:t>
      </w:r>
    </w:p>
    <w:p w14:paraId="0A81A9F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12、法律、法规等规定的其他权利和义务。</w:t>
      </w:r>
    </w:p>
    <w:p w14:paraId="3DBCBC35">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八、违约责任</w:t>
      </w:r>
    </w:p>
    <w:p w14:paraId="032BCE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1、违约责任按《中华人民共和国民法典》处理中的相关条款执行。</w:t>
      </w:r>
    </w:p>
    <w:p w14:paraId="14DC33D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w:t>
      </w:r>
    </w:p>
    <w:p w14:paraId="729D6C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2-1、甲方按月对乙方服务进行考核，考核内容和罚则见附表。</w:t>
      </w:r>
    </w:p>
    <w:p w14:paraId="59EA92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2-2、如乙方事先未征得甲方同意并得到甲方的谅解而单方面延迟交货和提供服务，将按违约终止合同。</w:t>
      </w:r>
    </w:p>
    <w:p w14:paraId="5004C0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w:t>
      </w:r>
    </w:p>
    <w:p w14:paraId="1D73E2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3、违约终止合同：未按合同要求提供服务或服务标准未满足要求，甲方会同监督机构有权终止合同，对乙方违约行为进行追究，同时按政府采购法的有关规定进行相应的处罚。</w:t>
      </w:r>
    </w:p>
    <w:p w14:paraId="1623D1B1">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九、不可抗力事件处理</w:t>
      </w:r>
    </w:p>
    <w:p w14:paraId="62E93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9EE1D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7FC9ED9F">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十、合同组成</w:t>
      </w:r>
    </w:p>
    <w:p w14:paraId="30F09DB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3067D7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79F7643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2E2E13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5945F82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5561A25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十一、解决争议的方法</w:t>
      </w:r>
    </w:p>
    <w:p w14:paraId="3F4B3B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凡因本合同引起的或与本合同有关的争议，双方应友好协商解决。协商不成时，双方均同意采用以下第（ </w:t>
      </w: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 ）种争议解决方式：</w:t>
      </w:r>
    </w:p>
    <w:p w14:paraId="0B0AB8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（1）甲、乙双方均同意向（甲方所在地人民法院）提起诉讼。</w:t>
      </w:r>
    </w:p>
    <w:p w14:paraId="669C90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（2）甲、乙双方均同意向（仲裁委员会）提起仲裁。</w:t>
      </w:r>
    </w:p>
    <w:p w14:paraId="76104679">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十二、合同生效及其它</w:t>
      </w:r>
    </w:p>
    <w:p w14:paraId="4F435C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1、合同未尽事宜、由甲、乙双方协商，作为合同补充，与原合同具有同等法律效力。</w:t>
      </w:r>
    </w:p>
    <w:p w14:paraId="74D4D3F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 本合同正本一式 </w:t>
      </w:r>
      <w:r>
        <w:rPr>
          <w:rFonts w:hint="eastAsia" w:ascii="宋体" w:hAnsi="宋体" w:eastAsia="宋体" w:cs="宋体"/>
          <w:sz w:val="24"/>
          <w:szCs w:val="24"/>
          <w:u w:val="single"/>
        </w:rPr>
        <w:t xml:space="preserve">  </w:t>
      </w:r>
      <w:r>
        <w:rPr>
          <w:rFonts w:hint="eastAsia" w:ascii="宋体" w:hAnsi="宋体" w:eastAsia="宋体" w:cs="宋体"/>
          <w:sz w:val="24"/>
          <w:szCs w:val="24"/>
        </w:rPr>
        <w:t>份，甲方执</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份、乙方执</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份。</w:t>
      </w:r>
    </w:p>
    <w:p w14:paraId="695BFE4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1377F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4、生效时间：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4"/>
        <w:tblW w:w="9040" w:type="dxa"/>
        <w:jc w:val="center"/>
        <w:tblLayout w:type="fixed"/>
        <w:tblCellMar>
          <w:top w:w="0" w:type="dxa"/>
          <w:left w:w="108" w:type="dxa"/>
          <w:bottom w:w="0" w:type="dxa"/>
          <w:right w:w="108" w:type="dxa"/>
        </w:tblCellMar>
      </w:tblPr>
      <w:tblGrid>
        <w:gridCol w:w="4520"/>
        <w:gridCol w:w="4520"/>
      </w:tblGrid>
      <w:tr w14:paraId="57AAE66E">
        <w:tblPrEx>
          <w:tblCellMar>
            <w:top w:w="0" w:type="dxa"/>
            <w:left w:w="108" w:type="dxa"/>
            <w:bottom w:w="0" w:type="dxa"/>
            <w:right w:w="108" w:type="dxa"/>
          </w:tblCellMar>
        </w:tblPrEx>
        <w:trPr>
          <w:trHeight w:val="2118" w:hRule="atLeast"/>
          <w:jc w:val="center"/>
        </w:trPr>
        <w:tc>
          <w:tcPr>
            <w:tcW w:w="4520" w:type="dxa"/>
          </w:tcPr>
          <w:p w14:paraId="0FD3AE97">
            <w:pPr>
              <w:spacing w:line="360" w:lineRule="auto"/>
              <w:rPr>
                <w:rFonts w:hint="eastAsia" w:ascii="宋体" w:hAnsi="宋体" w:eastAsia="宋体" w:cs="宋体"/>
                <w:sz w:val="24"/>
                <w:szCs w:val="24"/>
              </w:rPr>
            </w:pPr>
            <w:r>
              <w:rPr>
                <w:rFonts w:hint="eastAsia" w:ascii="宋体" w:hAnsi="宋体" w:eastAsia="宋体" w:cs="宋体"/>
                <w:sz w:val="24"/>
                <w:szCs w:val="24"/>
              </w:rPr>
              <w:t>甲方名称（盖章）:</w:t>
            </w:r>
          </w:p>
          <w:p w14:paraId="4CB755B8">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0455FB61">
            <w:pPr>
              <w:spacing w:line="360" w:lineRule="auto"/>
              <w:rPr>
                <w:rFonts w:hint="eastAsia" w:ascii="宋体" w:hAnsi="宋体" w:eastAsia="宋体" w:cs="宋体"/>
                <w:sz w:val="24"/>
                <w:szCs w:val="24"/>
              </w:rPr>
            </w:pPr>
            <w:r>
              <w:rPr>
                <w:rFonts w:hint="eastAsia" w:ascii="宋体" w:hAnsi="宋体" w:eastAsia="宋体" w:cs="宋体"/>
                <w:sz w:val="24"/>
                <w:szCs w:val="24"/>
              </w:rPr>
              <w:t>代表人（签字）：</w:t>
            </w:r>
          </w:p>
          <w:p w14:paraId="7C583516">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p w14:paraId="0A2998C6">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p w14:paraId="721CDD64">
            <w:pPr>
              <w:spacing w:line="360" w:lineRule="auto"/>
              <w:rPr>
                <w:rFonts w:hint="eastAsia" w:ascii="宋体" w:hAnsi="宋体" w:eastAsia="宋体" w:cs="宋体"/>
                <w:sz w:val="24"/>
                <w:szCs w:val="24"/>
              </w:rPr>
            </w:pPr>
            <w:r>
              <w:rPr>
                <w:rFonts w:hint="eastAsia" w:ascii="宋体" w:hAnsi="宋体" w:eastAsia="宋体" w:cs="宋体"/>
                <w:sz w:val="24"/>
                <w:szCs w:val="24"/>
              </w:rPr>
              <w:t>账号：</w:t>
            </w:r>
          </w:p>
        </w:tc>
        <w:tc>
          <w:tcPr>
            <w:tcW w:w="4520" w:type="dxa"/>
          </w:tcPr>
          <w:p w14:paraId="72FD240C">
            <w:pPr>
              <w:spacing w:line="360" w:lineRule="auto"/>
              <w:rPr>
                <w:rFonts w:hint="eastAsia" w:ascii="宋体" w:hAnsi="宋体" w:eastAsia="宋体" w:cs="宋体"/>
                <w:sz w:val="24"/>
                <w:szCs w:val="24"/>
              </w:rPr>
            </w:pPr>
            <w:r>
              <w:rPr>
                <w:rFonts w:hint="eastAsia" w:ascii="宋体" w:hAnsi="宋体" w:eastAsia="宋体" w:cs="宋体"/>
                <w:sz w:val="24"/>
                <w:szCs w:val="24"/>
              </w:rPr>
              <w:t>乙方名称（盖章）:</w:t>
            </w:r>
          </w:p>
          <w:p w14:paraId="5515011E">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1CBC7A25">
            <w:pPr>
              <w:spacing w:line="360" w:lineRule="auto"/>
              <w:rPr>
                <w:rFonts w:hint="eastAsia" w:ascii="宋体" w:hAnsi="宋体" w:eastAsia="宋体" w:cs="宋体"/>
                <w:sz w:val="24"/>
                <w:szCs w:val="24"/>
              </w:rPr>
            </w:pPr>
            <w:r>
              <w:rPr>
                <w:rFonts w:hint="eastAsia" w:ascii="宋体" w:hAnsi="宋体" w:eastAsia="宋体" w:cs="宋体"/>
                <w:sz w:val="24"/>
                <w:szCs w:val="24"/>
              </w:rPr>
              <w:t>代表人（签字）：</w:t>
            </w:r>
          </w:p>
          <w:p w14:paraId="61FFF020">
            <w:pPr>
              <w:spacing w:line="360" w:lineRule="auto"/>
              <w:rPr>
                <w:rFonts w:hint="eastAsia" w:ascii="宋体" w:hAnsi="宋体" w:eastAsia="宋体" w:cs="宋体"/>
                <w:sz w:val="24"/>
                <w:szCs w:val="24"/>
              </w:rPr>
            </w:pPr>
            <w:r>
              <w:rPr>
                <w:rFonts w:hint="eastAsia" w:ascii="宋体" w:hAnsi="宋体" w:eastAsia="宋体" w:cs="宋体"/>
                <w:sz w:val="24"/>
                <w:szCs w:val="24"/>
              </w:rPr>
              <w:t>电话：</w:t>
            </w:r>
          </w:p>
          <w:p w14:paraId="61113F88">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p w14:paraId="5033A733">
            <w:pPr>
              <w:spacing w:line="360" w:lineRule="auto"/>
              <w:rPr>
                <w:rFonts w:hint="eastAsia" w:ascii="宋体" w:hAnsi="宋体" w:eastAsia="宋体" w:cs="宋体"/>
                <w:sz w:val="24"/>
                <w:szCs w:val="24"/>
              </w:rPr>
            </w:pPr>
            <w:r>
              <w:rPr>
                <w:rFonts w:hint="eastAsia" w:ascii="宋体" w:hAnsi="宋体" w:eastAsia="宋体" w:cs="宋体"/>
                <w:sz w:val="24"/>
                <w:szCs w:val="24"/>
              </w:rPr>
              <w:t>账号：</w:t>
            </w:r>
          </w:p>
        </w:tc>
      </w:tr>
    </w:tbl>
    <w:p w14:paraId="696BAB3A">
      <w:pPr>
        <w:rPr>
          <w:rFonts w:hint="eastAsia" w:ascii="宋体" w:hAnsi="宋体" w:eastAsia="宋体" w:cs="宋体"/>
          <w:lang w:val="en-US" w:eastAsia="zh-Hans"/>
        </w:rPr>
      </w:pPr>
      <w:r>
        <w:rPr>
          <w:rFonts w:hint="eastAsia" w:ascii="宋体" w:hAnsi="宋体" w:eastAsia="宋体" w:cs="宋体"/>
          <w:b/>
          <w:bCs/>
          <w:color w:val="auto"/>
          <w:sz w:val="24"/>
          <w:szCs w:val="24"/>
          <w:highlight w:val="none"/>
          <w:lang w:val="en-US" w:eastAsia="zh-Hans"/>
        </w:rPr>
        <w:t>注：甲乙双方正式签订合同时根据协商完善相关内容</w:t>
      </w:r>
      <w:r>
        <w:rPr>
          <w:rFonts w:hint="eastAsia" w:ascii="宋体" w:hAnsi="宋体" w:eastAsia="宋体" w:cs="宋体"/>
          <w:lang w:val="en-US" w:eastAsia="zh-Hans"/>
        </w:rPr>
        <w:br w:type="textWrapping"/>
      </w: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785F2">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DE0839">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t xml:space="preserve">第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 共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NUMPAGES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117</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kX1r85AgAAcQQAAA4AAABkcnMvZTJvRG9jLnhtbK1UzY7TMBC+I/EO&#10;lu80bVes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6/ejtODiwfgUsdYkaahh4mUutKjFdpd&#10;2/PcmeIEms50k+It39QoZct8uGcOo4HysTzhDp9SGqQ0vUVJZdzXf93HeHQMXkoajFpONTaLEvlB&#10;o5MADIPhBmM3GPqgbg1md4KltDyZeOCCHMzSGfUFG7WKOeBimiNTTsNg3oZu3LGRXKxWKehgXb2v&#10;ugeYQ8vCVj9YHtNEqbxdHQKkTYpHgTpV0Kl4wCSmnvVbE0f9z3OKevqnWD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DkX1r85AgAAcQQAAA4AAAAAAAAAAQAgAAAAHwEAAGRycy9lMm9Eb2Mu&#10;eG1sUEsFBgAAAAAGAAYAWQEAAMoFAAAAAA==&#10;">
              <v:fill on="f" focussize="0,0"/>
              <v:stroke on="f" weight="0.5pt"/>
              <v:imagedata o:title=""/>
              <o:lock v:ext="edit" aspectratio="f"/>
              <v:textbox inset="0mm,0mm,0mm,0mm" style="mso-fit-shape-to-text:t;">
                <w:txbxContent>
                  <w:p w14:paraId="2EDE0839">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t xml:space="preserve">第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 共 </w:t>
                    </w: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NUMPAGES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117</w:t>
                    </w:r>
                    <w:r>
                      <w:rPr>
                        <w:rFonts w:ascii="Calibri" w:hAnsi="Calibri" w:eastAsia="宋体" w:cs="Times New Roman"/>
                        <w:kern w:val="2"/>
                        <w:sz w:val="18"/>
                        <w:szCs w:val="24"/>
                        <w:lang w:val="en-US" w:eastAsia="zh-CN" w:bidi="ar-SA"/>
                      </w:rPr>
                      <w:fldChar w:fldCharType="end"/>
                    </w:r>
                    <w:r>
                      <w:rPr>
                        <w:rFonts w:ascii="Calibri" w:hAnsi="Calibri" w:eastAsia="宋体" w:cs="Times New Roman"/>
                        <w:kern w:val="2"/>
                        <w:sz w:val="18"/>
                        <w:szCs w:val="24"/>
                        <w:lang w:val="en-US" w:eastAsia="zh-CN" w:bidi="ar-S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868746">
    <w:pPr>
      <w:pStyle w:val="2"/>
      <w:spacing w:line="173" w:lineRule="auto"/>
      <w:ind w:left="430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92C8C9">
                          <w:pPr>
                            <w:pStyle w:val="3"/>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B92C8C9">
                    <w:pPr>
                      <w:pStyle w:val="3"/>
                    </w:pPr>
                    <w:r>
                      <w:fldChar w:fldCharType="begin"/>
                    </w:r>
                    <w:r>
                      <w:instrText xml:space="preserve"> PAGE  \* MERGEFORMAT </w:instrText>
                    </w:r>
                    <w:r>
                      <w:fldChar w:fldCharType="separate"/>
                    </w:r>
                    <w:r>
                      <w:t>70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837417"/>
    <w:multiLevelType w:val="multilevel"/>
    <w:tmpl w:val="88837417"/>
    <w:lvl w:ilvl="0" w:tentative="0">
      <w:start w:val="1"/>
      <w:numFmt w:val="chineseCounting"/>
      <w:suff w:val="nothing"/>
      <w:lvlText w:val="%1、"/>
      <w:lvlJc w:val="left"/>
      <w:pPr>
        <w:ind w:left="210"/>
      </w:pPr>
      <w:rPr>
        <w:rFonts w:hint="eastAsia"/>
      </w:rPr>
    </w:lvl>
    <w:lvl w:ilvl="1" w:tentative="0">
      <w:start w:val="1"/>
      <w:numFmt w:val="decimal"/>
      <w:suff w:val="nothing"/>
      <w:lvlText w:val="%2．"/>
      <w:lvlJc w:val="left"/>
      <w:rPr>
        <w:rFonts w:hint="eastAsia"/>
      </w:rPr>
    </w:lvl>
    <w:lvl w:ilvl="2" w:tentative="0">
      <w:start w:val="1"/>
      <w:numFmt w:val="decimal"/>
      <w:suff w:val="nothing"/>
      <w:lvlText w:val="（%3）"/>
      <w:lvlJc w:val="left"/>
      <w:rPr>
        <w:rFonts w:hint="eastAsia"/>
      </w:rPr>
    </w:lvl>
    <w:lvl w:ilvl="3" w:tentative="0">
      <w:start w:val="1"/>
      <w:numFmt w:val="decimalEnclosedCircleChinese"/>
      <w:suff w:val="nothing"/>
      <w:lvlText w:val="%4"/>
      <w:lvlJc w:val="left"/>
      <w:rPr>
        <w:rFonts w:hint="eastAsia"/>
      </w:rPr>
    </w:lvl>
    <w:lvl w:ilvl="4" w:tentative="0">
      <w:start w:val="1"/>
      <w:numFmt w:val="decimal"/>
      <w:suff w:val="nothing"/>
      <w:lvlText w:val="%5）"/>
      <w:lvlJc w:val="left"/>
      <w:rPr>
        <w:rFonts w:hint="eastAsia"/>
      </w:rPr>
    </w:lvl>
    <w:lvl w:ilvl="5" w:tentative="0">
      <w:start w:val="1"/>
      <w:numFmt w:val="lowerLetter"/>
      <w:suff w:val="nothing"/>
      <w:lvlText w:val="%6．"/>
      <w:lvlJc w:val="left"/>
      <w:rPr>
        <w:rFonts w:hint="eastAsia"/>
      </w:rPr>
    </w:lvl>
    <w:lvl w:ilvl="6" w:tentative="0">
      <w:start w:val="1"/>
      <w:numFmt w:val="lowerLetter"/>
      <w:suff w:val="nothing"/>
      <w:lvlText w:val="%7）"/>
      <w:lvlJc w:val="left"/>
      <w:rPr>
        <w:rFonts w:hint="eastAsia"/>
      </w:rPr>
    </w:lvl>
    <w:lvl w:ilvl="7" w:tentative="0">
      <w:start w:val="1"/>
      <w:numFmt w:val="lowerRoman"/>
      <w:suff w:val="nothing"/>
      <w:lvlText w:val="%8．"/>
      <w:lvlJc w:val="left"/>
      <w:rPr>
        <w:rFonts w:hint="eastAsia"/>
      </w:rPr>
    </w:lvl>
    <w:lvl w:ilvl="8" w:tentative="0">
      <w:start w:val="1"/>
      <w:numFmt w:val="lowerRoman"/>
      <w:suff w:val="nothing"/>
      <w:lvlText w:val="%9）"/>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F95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20"/>
      <w:szCs w:val="20"/>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2026-01-07T04:42:30Z</dcterms:created>
  <dc:creator>Administrator</dc:creator>
  <cp:lastModifiedBy>宋璟雯</cp:lastModifiedBy>
  <dcterms:modified xsi:type="dcterms:W3CDTF">2026-01-07T04:43:13Z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eyJoZGlkIjoiN2Y4YWYxYmQzZjI4NzUxZmYwNzczZWM3MmVlZTM0MGQiLCJ1c2VySWQiOiIxNDUxODIyODU0In0=</vt:lpwstr>
  </property>
  <property fmtid="{D5CDD505-2E9C-101B-9397-08002B2CF9AE}" pid="4" name="ICV">
    <vt:lpwstr>F967F9A41E3C46F6A4682E6B11846E0D_12</vt:lpwstr>
  </property>
</Properties>
</file>